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jpeg" ContentType="image/jpeg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10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rFonts w:cs="Arial" w:ascii="Arial" w:hAnsi="Arial"/>
          <w:b/>
          <w:color w:val="E36C0A" w:themeColor="accent6" w:themeShade="bf"/>
          <w:sz w:val="52"/>
          <w:szCs w:val="52"/>
          <w:shd w:fill="FFFFFF" w:val="clear"/>
        </w:rPr>
        <w:t>COIN SORTER – ÉRMEVÁLOGATÓ</w:t>
      </w:r>
    </w:p>
    <w:p>
      <w:pPr>
        <w:pStyle w:val="Normal"/>
        <w:jc w:val="center"/>
        <w:rPr>
          <w:rFonts w:ascii="Arial" w:hAnsi="Arial" w:cs="Arial"/>
          <w:b/>
          <w:b/>
          <w:i/>
          <w:i/>
          <w:color w:val="222222"/>
          <w:sz w:val="36"/>
          <w:szCs w:val="36"/>
          <w:highlight w:val="white"/>
        </w:rPr>
      </w:pPr>
      <w:r>
        <w:rPr>
          <w:rFonts w:cs="Arial" w:ascii="Arial" w:hAnsi="Arial"/>
          <w:b/>
          <w:i/>
          <w:color w:val="222222"/>
          <w:sz w:val="36"/>
          <w:szCs w:val="36"/>
          <w:shd w:fill="FFFFFF" w:val="clear"/>
        </w:rPr>
        <w:t>A probléma bemutatása és erre a javasolt megoldás kifejtése szövegesen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 xml:space="preserve">A CoinSorter egy forradalmian új aprópénz kezelő eszköz. Kocsmárosoknak és italautomatákat forgalmazó embereknek kifejezetten ajánlott a beszerzése, mivel óriási segítséget nyújt a sok érme kezelésében. 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 xml:space="preserve">A prototípus kizárólag a magyar forintot ismeri és csak fémpénzzel foglalkozik. Az érmék tárolására meglehetősen kis hely van biztosítva, de akinek jelentős mennyiségű érméje van, valószínűleg amúgy is külön tárolná. 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Mindannyian tudjuk, milyen rossz, mikor tele vagyunk apróval és nem tudjuk, pontosan mennyi aprópénz van a tárcánkban, míg ha a papírpénzekre ránézünk, pillanatok alatt meg tudjuk mondani az összegüket. Kellene egy 100-as a bevásárlókocsihoz, de azt se tudjuk, van-e egyáltalán. Ezzel az eszközzel viszont szortírozni tudjuk az aprókat, könnyedén megtudhatjuk az érmék összegét és azt is, hogy miből mennyi van.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A gép tetején található nyílásba kell behelyeznünk az érméket, melyek egy continuous szervómotor propellerére rögzített műanyag lemezek közé esnek. Itt az érmét a motorral szemben</w:t>
      </w:r>
      <w:r>
        <w:rPr>
          <w:strike w:val="false"/>
          <w:dstrike w:val="false"/>
          <w:sz w:val="24"/>
          <w:szCs w:val="28"/>
        </w:rPr>
        <w:t xml:space="preserve"> megvilágítja egy LED, azzal szemben, a motor tetején pedig egy szolár szenzor helyezkedik el. A szenzor a rávetülő fényt feszültséggé alakítja, majd ennek értéke</w:t>
      </w:r>
      <w:r>
        <w:rPr>
          <w:sz w:val="24"/>
          <w:szCs w:val="28"/>
        </w:rPr>
        <w:t xml:space="preserve"> alapján eldönti, milyen típusú érmét vizsgál – minél nagyobb az érme, annál kisebb a kapott feszültség. Mérésünk végeredménye – az, hogy milyen érmét dobtunk be – a kijelzőn is megjelenítésre kerül. A pontos mérés érdekében a LED-et, a continuous szervót és a szolár szenzort körbevehetjük pl. egy fekete színű habszivacsréteggel – ezt tesszük mi is –, amivel eltérő környezeti fényviszonyok között is stabil eredmények biztosíthatóak.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A szolár szenzor működése csak és kizárólag attól függ, milyen környezetben használjuk. Ha a probléma megoldásának rekonstruálásakor más körülmények között van elhelyezve és használva, vagy eltérő fényerejű LED-del világítjuk meg, nagy valószínűséggel az alapvető mérési értékek is változnak. Fontos megjegyezni, hogy mi azzal próbáljuk pontosítani a méréseket, hogy a szenzor által szolgáltatott analóg jelet 5-tel megszorozzuk – ebből eredően valószínűleg csak az eltérések aránya marad azonos minden lehetséges kivitelezésnél. Azzal is növeljük a pontosságot, hogy nem hagyatkozunk folyamatosan változó értékékre, hanem egy előírt lépésszámú ciklus segítségével összegezzük 10, egymás utáni mérés eredményét, majd átlagot vonunk az összegből, és ezt használjuk fel kiértékeléskor.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Ha ellenőrzéskor a rögzített műanyag lemezek között nincs érme, egy kb. 555 és 660 közötti, legfeljebb kb. 670-et megközelítő értéket kapunk a szenzortól, ilyenkor semmi nem történik; minden más, ettől eltérő esetben az eszköz tudja, hogy érmét dobtunk be, és a következőkben leírtak szerint jár el.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Ellenőrzés után az ellenőrző doboz aljára erősített standard szervómotor beállítja, hogy a doboz alján kivágott rés melyik tárolócső fölött legyen, majd a continuous szervómotor kb. 90 fokot fordul a rés irányába – óramutató járásával ellenkezőleg. Így könnyedén kiesik az érme a tartószerkezetből, sőt ha túl nagyot esne, akkor a rést körülvevő fal „elkapja” az érmét és beletereli a résbe. A tárolócsövek átmérője nem sokkal nagyobb az érmék átmérőjénél, így az érmék nem akadnak el útközben, és szét sem szóródnak leérkezéskor. A két legkisebb érméhez (5 és 100 Ft) egy kisebb, a maradék négyhez pedig egy nagyobb átmérőjű csövet használunk.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Természetesen a continuous motor helyzete elforgatás után nem ideális egy újabb érme fogadásához, azt vissza kell forgatni eredeti állásába. Ez sem elég teljesen, mert a lehető legpontosabban kell eltalálni a pozíciót, amelyen a folyamatos és pontos mérést fenn tudjuk tartani. Ebben segít az a mágneskapcsoló relé, amely a motorral szemben helyezkedik el. A motor propellerére egy mágnes is fel van erősítve, ami alaphelyzetben olyan közel helyezkedik el a reléhez, hogy az zárja az áramkört. Elfordulás esetén viszont eltávolodik tőle, és a relé már nem zárja az áramkört. Az elfordulást követően a motor lassan elindul visszafelé, és megtartja ezt a tempót egészen addig, míg a relé újra „észre nem veszi” a motoron lévő mágnest; ekkor rövid időre közel álló helyzetbe kapcsolja magát (gyakorlatilag rendkívül lassan elindul az óramutató járásával megegyező irányba), majd teljesen megáll, ami biztosítja, hogy azonnal ott maradjon a kívánt pozíción.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  <w:t>A szolár szenzor kifejezetten érzékenyen mér, folyamatos figyelés esetén pedig ez problémát is jelenthet; a rendszer ugyanis csak akkor tud biztos adatokat szolgáltatni a bedobott érméről, ha annak pozíciója vizsgálat alatt nem változik. Hogy ezt a rendellenességet kiküszöböljük, az ellenőrzést 2 másodpercen belül csak egyszer hajtjuk végre; ezzel garantálható, hogy elég idő marad az érme bedobására, ugyanakkor a lehető leghamarabb pontos adatot kaphatunk a folytatáshoz.</w:t>
      </w:r>
    </w:p>
    <w:p>
      <w:pPr>
        <w:pStyle w:val="Normal"/>
        <w:rPr/>
      </w:pPr>
      <w:r>
        <w:rPr>
          <w:sz w:val="24"/>
          <w:szCs w:val="28"/>
        </w:rPr>
        <w:t>A mikrokontroller EEPROM-ja mindezeken túl feljegyzi a bedobott érmék mennyiségét. Ez lehetőséget ad arra, hogy adott esetben korlátozzuk az eszköz tárolókapacitását – és ezt ki is használjuk. Minden érmetípusból 10-10 darabot tárolhatunk az eszközzel. Amennyiben ezt a számot túlléptük, de mégis be akarunk dobni egy ilyen érmét, az ellenőrződobozt az alján lévő szervó egy speciális állásba forgatja, amely alatt nincs tárolócső – ezzel adhatjuk vissza az érméket, amelyek már szerintünk „nem férnek el” a tárolókban.</w:t>
      </w:r>
      <w:r>
        <w:br w:type="page"/>
      </w:r>
    </w:p>
    <w:p>
      <w:pPr>
        <w:pStyle w:val="Normal"/>
        <w:jc w:val="center"/>
        <w:rPr/>
      </w:pPr>
      <w:r>
        <w:rPr>
          <w:sz w:val="36"/>
          <w:szCs w:val="36"/>
        </w:rPr>
        <w:t>Eszköz és anyag lista</w:t>
      </w:r>
    </w:p>
    <w:p>
      <w:pPr>
        <w:pStyle w:val="Normal"/>
        <w:rPr/>
      </w:pPr>
      <w:r>
        <w:rPr/>
        <w:t xml:space="preserve">– </w:t>
      </w:r>
      <w:r>
        <w:rPr/>
        <w:t>1 db Arduino Leonardo</w:t>
      </w:r>
    </w:p>
    <w:p>
      <w:pPr>
        <w:pStyle w:val="Normal"/>
        <w:rPr/>
      </w:pPr>
      <w:r>
        <w:rPr/>
        <w:t xml:space="preserve">– </w:t>
      </w:r>
      <w:r>
        <w:rPr/>
        <w:t>1 db Arduino Micro</w:t>
      </w:r>
    </w:p>
    <w:p>
      <w:pPr>
        <w:pStyle w:val="Normal"/>
        <w:rPr/>
      </w:pPr>
      <w:r>
        <w:rPr/>
        <w:t xml:space="preserve">– </w:t>
      </w:r>
      <w:r>
        <w:rPr/>
        <w:t>1 db continuous szervó motor (Parallax, 4 ágú propellerrel)</w:t>
      </w:r>
    </w:p>
    <w:p>
      <w:pPr>
        <w:pStyle w:val="Normal"/>
        <w:rPr/>
      </w:pPr>
      <w:r>
        <w:rPr/>
        <w:t xml:space="preserve">– </w:t>
      </w:r>
      <w:r>
        <w:rPr/>
        <w:t>1 db standard szervó motor (Parallax, 4 ágú propellerrel)</w:t>
      </w:r>
    </w:p>
    <w:p>
      <w:pPr>
        <w:pStyle w:val="Normal"/>
        <w:rPr/>
      </w:pPr>
      <w:r>
        <w:rPr/>
        <w:t xml:space="preserve">– </w:t>
      </w:r>
      <w:r>
        <w:rPr/>
        <w:t>1 db szolár szenzor</w:t>
      </w:r>
    </w:p>
    <w:p>
      <w:pPr>
        <w:pStyle w:val="Normal"/>
        <w:rPr/>
      </w:pPr>
      <w:r>
        <w:rPr/>
        <w:t xml:space="preserve">– </w:t>
      </w:r>
      <w:r>
        <w:rPr/>
        <w:t>1 db mágnesrúd</w:t>
      </w:r>
    </w:p>
    <w:p>
      <w:pPr>
        <w:pStyle w:val="Normal"/>
        <w:rPr/>
      </w:pPr>
      <w:r>
        <w:rPr/>
        <w:t xml:space="preserve">– </w:t>
      </w:r>
      <w:r>
        <w:rPr/>
        <w:t>1 db mágneskapcsoló relé</w:t>
      </w:r>
    </w:p>
    <w:p>
      <w:pPr>
        <w:pStyle w:val="Normal"/>
        <w:rPr/>
      </w:pPr>
      <w:r>
        <w:rPr/>
        <w:t xml:space="preserve">– </w:t>
      </w:r>
      <w:r>
        <w:rPr/>
        <w:t>1 db 100 Ohmos ellenállás</w:t>
      </w:r>
    </w:p>
    <w:p>
      <w:pPr>
        <w:pStyle w:val="Normal"/>
        <w:rPr/>
      </w:pPr>
      <w:r>
        <w:rPr/>
        <w:t xml:space="preserve">– </w:t>
      </w:r>
      <w:r>
        <w:rPr/>
        <w:t>1 db fehér 27k mC (millikandella) LED</w:t>
      </w:r>
    </w:p>
    <w:p>
      <w:pPr>
        <w:pStyle w:val="Normal"/>
        <w:rPr/>
      </w:pPr>
      <w:r>
        <w:rPr/>
        <w:t xml:space="preserve">– </w:t>
      </w:r>
      <w:r>
        <w:rPr/>
        <w:t>1 db 2.4" TFT LCD (320*240)/SD – Arduino shield</w:t>
      </w:r>
    </w:p>
    <w:p>
      <w:pPr>
        <w:pStyle w:val="Normal"/>
        <w:rPr/>
      </w:pPr>
      <w:r>
        <w:rPr/>
        <w:t xml:space="preserve">– </w:t>
      </w:r>
      <w:r>
        <w:rPr/>
        <w:t>kb. 20-30 db összekötő vezeték</w:t>
      </w:r>
    </w:p>
    <w:p>
      <w:pPr>
        <w:pStyle w:val="Normal"/>
        <w:rPr/>
      </w:pPr>
      <w:r>
        <w:rPr/>
        <w:t xml:space="preserve">– </w:t>
      </w:r>
      <w:r>
        <w:rPr/>
        <w:t>3 db próbapanel</w:t>
      </w:r>
    </w:p>
    <w:p>
      <w:pPr>
        <w:pStyle w:val="Normal"/>
        <w:rPr/>
      </w:pPr>
      <w:r>
        <w:rPr/>
        <w:t xml:space="preserve">– </w:t>
      </w:r>
      <w:r>
        <w:rPr/>
        <w:t>méretre vágott kartonpapír- és telefonkártya-darabok</w:t>
      </w:r>
    </w:p>
    <w:p>
      <w:pPr>
        <w:pStyle w:val="Normal"/>
        <w:rPr/>
      </w:pPr>
      <w:r>
        <w:rPr/>
        <w:t xml:space="preserve">– </w:t>
      </w:r>
      <w:r>
        <w:rPr/>
        <w:t>műanyag ereszcsatorna méretre vágott darabjai</w:t>
      </w:r>
    </w:p>
    <w:p>
      <w:pPr>
        <w:pStyle w:val="Normal"/>
        <w:rPr/>
      </w:pPr>
      <w:r>
        <w:rPr/>
        <w:t xml:space="preserve">– </w:t>
      </w:r>
      <w:r>
        <w:rPr/>
        <w:t>porszívócső méretre vágott darabjai</w:t>
      </w:r>
    </w:p>
    <w:p>
      <w:pPr>
        <w:pStyle w:val="Normal"/>
        <w:rPr/>
      </w:pPr>
      <w:r>
        <w:rPr/>
        <w:t xml:space="preserve">– </w:t>
      </w:r>
      <w:r>
        <w:rPr/>
        <w:t>rögzítéshez szükséges csavarok és alátétek</w:t>
      </w:r>
    </w:p>
    <w:p>
      <w:pPr>
        <w:pStyle w:val="Normal"/>
        <w:rPr/>
      </w:pPr>
      <w:r>
        <w:rPr/>
        <w:t xml:space="preserve">– </w:t>
      </w:r>
      <w:r>
        <w:rPr/>
        <w:t>műanyag vonalzó darabjai</w:t>
      </w:r>
      <w:r>
        <w:br w:type="page"/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  <w:t>Állapotgép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63260" cy="7971155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79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  <w:t>Áramköri rajz</w:t>
      </w:r>
    </w:p>
    <w:p>
      <w:pPr>
        <w:pStyle w:val="Normal"/>
        <w:jc w:val="center"/>
        <w:rPr/>
      </w:pPr>
      <w:bookmarkStart w:id="0" w:name="_GoBack"/>
      <w:bookmarkEnd w:id="0"/>
      <w:r>
        <w:rPr/>
        <w:drawing>
          <wp:inline distT="0" distB="0" distL="0" distR="0">
            <wp:extent cx="5763260" cy="4658995"/>
            <wp:effectExtent l="0" t="0" r="0" b="0"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Fritzing ábra (bekötési rajz)</w:t>
      </w:r>
    </w:p>
    <w:p>
      <w:pPr>
        <w:pStyle w:val="Normal"/>
        <w:spacing w:before="0" w:after="200"/>
        <w:jc w:val="center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60720" cy="2664460"/>
            <wp:effectExtent l="0" t="0" r="0" b="0"/>
            <wp:wrapSquare wrapText="largest"/>
            <wp:docPr id="3" name="Kép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br w:type="page"/>
      </w:r>
    </w:p>
    <w:p>
      <w:pPr>
        <w:pStyle w:val="Normal"/>
        <w:spacing w:before="0" w:after="200"/>
        <w:jc w:val="center"/>
        <w:rPr>
          <w:sz w:val="36"/>
          <w:szCs w:val="36"/>
        </w:rPr>
      </w:pPr>
      <w:r>
        <w:rPr>
          <w:sz w:val="36"/>
          <w:szCs w:val="36"/>
        </w:rPr>
        <w:t>Képek az eszközről</w:t>
      </w:r>
    </w:p>
    <w:p>
      <w:pPr>
        <w:pStyle w:val="Normal"/>
        <w:spacing w:before="0" w:after="200"/>
        <w:jc w:val="center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06090" cy="2254885"/>
            <wp:effectExtent l="0" t="0" r="0" b="0"/>
            <wp:wrapSquare wrapText="largest"/>
            <wp:docPr id="4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spacing w:before="0" w:after="20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  <w:t>A teljes felszerelés; előtérben a próbapanelen lévő kontrollerek és a kijelző, hátul pedig az érmeválogató ellenőrző doboza és a tárolók</w:t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4980" cy="2261235"/>
            <wp:effectExtent l="0" t="0" r="0" b="0"/>
            <wp:wrapSquare wrapText="largest"/>
            <wp:docPr id="5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  <w:t>Ugyanezek a másik irányból</w:t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23235" cy="2266950"/>
            <wp:effectExtent l="0" t="0" r="0" b="0"/>
            <wp:wrapSquare wrapText="largest"/>
            <wp:docPr id="6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757" w:right="1757" w:hanging="0"/>
        <w:jc w:val="center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ind w:left="1814" w:right="1757" w:hanging="0"/>
        <w:jc w:val="center"/>
        <w:rPr/>
      </w:pPr>
      <w:r>
        <w:rPr/>
        <w:t>A bekötés módja közelebbről (balra), és a standard szervómotor (jobbra), ami az ellenőrző dobozt forgatja a tárolócsövek fölött</w:t>
      </w:r>
    </w:p>
    <w:p>
      <w:pPr>
        <w:pStyle w:val="Normal"/>
        <w:widowControl/>
        <w:bidi w:val="0"/>
        <w:spacing w:lineRule="auto" w:line="276" w:before="0" w:after="200"/>
        <w:ind w:left="1814" w:right="1757" w:hanging="0"/>
        <w:jc w:val="center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93135" cy="2619375"/>
            <wp:effectExtent l="0" t="0" r="0" b="0"/>
            <wp:wrapSquare wrapText="largest"/>
            <wp:docPr id="7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93135" cy="2619375"/>
            <wp:effectExtent l="0" t="0" r="0" b="0"/>
            <wp:wrapSquare wrapText="largest"/>
            <wp:docPr id="8" name="Kép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Az ellenőrző doboz belseje, a LED fényét bent tartó habszivaccsal a helyén; </w:t>
      </w:r>
      <w:r>
        <w:rPr/>
        <w:t>az érme innen nézve jobbra esik le, a kartonfalak között</w:t>
      </w:r>
    </w:p>
    <w:p>
      <w:pPr>
        <w:pStyle w:val="Normal"/>
        <w:widowControl/>
        <w:bidi w:val="0"/>
        <w:spacing w:lineRule="auto" w:line="276" w:before="0" w:after="200"/>
        <w:ind w:left="1814" w:right="1757" w:hanging="0"/>
        <w:jc w:val="center"/>
        <w:rPr>
          <w:sz w:val="22"/>
          <w:szCs w:val="22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93135" cy="2619375"/>
            <wp:effectExtent l="0" t="0" r="0" b="0"/>
            <wp:wrapSquare wrapText="largest"/>
            <wp:docPr id="9" name="Kép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 xml:space="preserve">Balra </w:t>
      </w:r>
      <w:r>
        <w:rPr>
          <w:sz w:val="22"/>
          <w:szCs w:val="22"/>
        </w:rPr>
        <w:t>a continuous szervó, propellerén a vonalzódarabokkal, amik helyén tarják a beérkező érmét, és a mágnessel; tőle jobbra a relé és az azt tartó habszivacs, majd a telefonkártyára rögzített LED</w:t>
      </w:r>
    </w:p>
    <w:p>
      <w:pPr>
        <w:pStyle w:val="Normal"/>
        <w:widowControl/>
        <w:bidi w:val="0"/>
        <w:spacing w:lineRule="auto" w:line="276" w:before="0" w:after="200"/>
        <w:ind w:left="1814" w:right="1757" w:hanging="0"/>
        <w:jc w:val="center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93135" cy="2619375"/>
            <wp:effectExtent l="0" t="0" r="0" b="0"/>
            <wp:wrapSquare wrapText="largest"/>
            <wp:docPr id="10" name="Kép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fényt bent tartó habszivacsot leemelve láthatóvá válik a szolár szenzor is</w:t>
      </w:r>
    </w:p>
    <w:sectPr>
      <w:type w:val="nextPage"/>
      <w:pgSz w:w="11906" w:h="16838"/>
      <w:pgMar w:left="1417" w:right="1417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Tahoma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Arial">
    <w:charset w:val="ee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hu-H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hu-HU" w:eastAsia="en-US" w:bidi="ar-SA"/>
      </w:rPr>
    </w:rPrDefault>
    <w:pPrDefault>
      <w:pPr>
        <w:spacing w:lineRule="auto" w:line="276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a5e8e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uborkszvegChar" w:customStyle="1">
    <w:name w:val="Buborékszöveg Char"/>
    <w:basedOn w:val="DefaultParagraphFont"/>
    <w:link w:val="Buborkszveg"/>
    <w:uiPriority w:val="99"/>
    <w:semiHidden/>
    <w:qFormat/>
    <w:rsid w:val="008a5e8e"/>
    <w:rPr>
      <w:rFonts w:ascii="Tahoma" w:hAnsi="Tahoma" w:cs="Tahoma"/>
      <w:sz w:val="16"/>
      <w:szCs w:val="16"/>
    </w:rPr>
  </w:style>
  <w:style w:type="paragraph" w:styleId="Cmsor">
    <w:name w:val="Címsor"/>
    <w:basedOn w:val="Normal"/>
    <w:next w:val="Szvegtrzs"/>
    <w:qFormat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zvegtrzs">
    <w:name w:val="Szövegtörzs"/>
    <w:basedOn w:val="Normal"/>
    <w:pPr>
      <w:spacing w:lineRule="auto" w:line="288" w:before="0" w:after="140"/>
    </w:pPr>
    <w:rPr/>
  </w:style>
  <w:style w:type="paragraph" w:styleId="Lista">
    <w:name w:val="Lista"/>
    <w:basedOn w:val="Szvegtrzs"/>
    <w:pPr/>
    <w:rPr>
      <w:rFonts w:cs="Lucida Sans"/>
    </w:rPr>
  </w:style>
  <w:style w:type="paragraph" w:styleId="Felirat">
    <w:name w:val="Felirat"/>
    <w:basedOn w:val="Normal"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Lucida Sans"/>
    </w:rPr>
  </w:style>
  <w:style w:type="paragraph" w:styleId="BalloonText">
    <w:name w:val="Balloon Text"/>
    <w:basedOn w:val="Normal"/>
    <w:link w:val="BuborkszvegChar"/>
    <w:uiPriority w:val="99"/>
    <w:semiHidden/>
    <w:unhideWhenUsed/>
    <w:qFormat/>
    <w:rsid w:val="008a5e8e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Application>LibreOffice/5.0.4.2$Windows_X86_64 LibreOffice_project/2b9802c1994aa0b7dc6079e128979269cf95bc78</Application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2016-01-20T11:26:00Z</dcterms:created>
  <dc:creator>Buda Viktor</dc:creator>
  <dc:language>hu-HU</dc:language>
  <dcterms:modified xsi:type="dcterms:W3CDTF">2016-01-25T20:59:50Z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